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Горы мусора и свалки: чья зона ответственности и кто должен понести наказание?  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08</w:t>
      </w:r>
      <w:r w:rsidDel="00000000" w:rsidR="00000000" w:rsidRPr="00000000">
        <w:rPr>
          <w:rtl w:val="0"/>
        </w:rPr>
        <w:t xml:space="preserve">.06.2023 г.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ind w:right="-324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Основные причины корректировок графика вывоза ТКО: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40" w:lineRule="auto"/>
        <w:ind w:left="720" w:right="-324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припаркованные возле контейнерных площадок автомобили;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40" w:lineRule="auto"/>
        <w:ind w:left="720" w:right="-324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наличие строительного, крупногабаритного или растительного мусора в контейнерах;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40" w:lineRule="auto"/>
        <w:ind w:left="720" w:right="-324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отсутствие проезда (</w:t>
      </w:r>
      <w:r w:rsidDel="00000000" w:rsidR="00000000" w:rsidRPr="00000000">
        <w:rPr>
          <w:highlight w:val="white"/>
          <w:rtl w:val="0"/>
        </w:rPr>
        <w:t xml:space="preserve">не расчищенные от грязи подъездные пути</w:t>
      </w:r>
      <w:r w:rsidDel="00000000" w:rsidR="00000000" w:rsidRPr="00000000">
        <w:rPr>
          <w:highlight w:val="white"/>
          <w:rtl w:val="0"/>
        </w:rPr>
        <w:t xml:space="preserve">)</w:t>
      </w:r>
      <w:r w:rsidDel="00000000" w:rsidR="00000000" w:rsidRPr="00000000">
        <w:rPr>
          <w:rtl w:val="0"/>
        </w:rPr>
        <w:t xml:space="preserve"> или неисправные контейнеры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40" w:lineRule="auto"/>
        <w:ind w:left="720" w:right="-324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свалка на контейнерных площадках.  </w:t>
      </w:r>
    </w:p>
    <w:p w:rsidR="00000000" w:rsidDel="00000000" w:rsidP="00000000" w:rsidRDefault="00000000" w:rsidRPr="00000000" w14:paraId="0000000A">
      <w:pPr>
        <w:spacing w:line="240" w:lineRule="auto"/>
        <w:ind w:right="-324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right="-324"/>
        <w:jc w:val="both"/>
        <w:rPr/>
      </w:pPr>
      <w:r w:rsidDel="00000000" w:rsidR="00000000" w:rsidRPr="00000000">
        <w:rPr>
          <w:rtl w:val="0"/>
        </w:rPr>
        <w:t xml:space="preserve">Если вы заметили свалку на контейнерной площадке, строительный мусор, просьба обращаться к собственнику контейнерной площадки для её устранения. Это может быть управляющая компания или администрация. Именно они отвечают за ее содержание согласно ФЗ-89. Тогда региональный оператор сможет беспрепятственно осуществлять вывоз отходов с вашей контейнерной площадки.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right="-324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Также причиной корректировок графика вывоза может быть ограничение доступа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к контейнерным площадкам со стороны собственника.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Важно отметить, что у водителей мусоровозов нет возможности вернуться к проблемным площадкам в другое время, так как каждый мусоровоз придерживается строгого графика. </w:t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Также водители мусоровозов соблюдают</w:t>
      </w:r>
      <w:r w:rsidDel="00000000" w:rsidR="00000000" w:rsidRPr="00000000">
        <w:rPr>
          <w:highlight w:val="white"/>
          <w:rtl w:val="0"/>
        </w:rPr>
        <w:t xml:space="preserve"> закон “</w:t>
      </w:r>
      <w:r w:rsidDel="00000000" w:rsidR="00000000" w:rsidRPr="00000000">
        <w:rPr>
          <w:rtl w:val="0"/>
        </w:rPr>
        <w:t xml:space="preserve">О тишине”*, который ограничивает время работы мусоровозов </w:t>
      </w:r>
      <w:r w:rsidDel="00000000" w:rsidR="00000000" w:rsidRPr="00000000">
        <w:rPr>
          <w:highlight w:val="white"/>
          <w:rtl w:val="0"/>
        </w:rPr>
        <w:t xml:space="preserve">с 7:00 до 23:00</w:t>
      </w:r>
      <w:r w:rsidDel="00000000" w:rsidR="00000000" w:rsidRPr="00000000">
        <w:rPr>
          <w:rtl w:val="0"/>
        </w:rPr>
        <w:t xml:space="preserve">. За это время каждый мусоровоз должен обслужить </w:t>
      </w:r>
      <w:r w:rsidDel="00000000" w:rsidR="00000000" w:rsidRPr="00000000">
        <w:rPr>
          <w:highlight w:val="white"/>
          <w:rtl w:val="0"/>
        </w:rPr>
        <w:t xml:space="preserve">от 40 до 60</w:t>
      </w:r>
      <w:r w:rsidDel="00000000" w:rsidR="00000000" w:rsidRPr="00000000">
        <w:rPr>
          <w:rtl w:val="0"/>
        </w:rPr>
        <w:t xml:space="preserve"> разноудаленных контейнерных площадок с последующим вывозом ТКО на полигон. Это значит, что на одну площадку выделяется в среднем</w:t>
      </w:r>
      <w:r w:rsidDel="00000000" w:rsidR="00000000" w:rsidRPr="00000000">
        <w:rPr>
          <w:highlight w:val="white"/>
          <w:rtl w:val="0"/>
        </w:rPr>
        <w:t xml:space="preserve"> 12-15 минут</w:t>
      </w:r>
      <w:r w:rsidDel="00000000" w:rsidR="00000000" w:rsidRPr="00000000">
        <w:rPr>
          <w:rtl w:val="0"/>
        </w:rPr>
        <w:t xml:space="preserve">, включая подъезд, погрузку, уборку просыпавшегося мусора и выезд мусоровоза из двора.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Убедительно просим горожан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не загораживать проезд мусоровозу и не парковать автомобили вблизи контейнерных площадок, а также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не складировать отходы, не относящиеся к ТКО в контейнеры.</w:t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Просим жителей сразу же направлять претензии в адрес собственника в случае, если на контейнерной площадке образовывается свалка. </w:t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Собственников контейнерных площадок просим </w:t>
      </w:r>
      <w:r w:rsidDel="00000000" w:rsidR="00000000" w:rsidRPr="00000000">
        <w:rPr>
          <w:highlight w:val="white"/>
          <w:rtl w:val="0"/>
        </w:rPr>
        <w:t xml:space="preserve">своевременно осуществлять очистку контейнерных площадок для обеспечения бесперебойного и безопасного движения мусоровозов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line="240" w:lineRule="auto"/>
        <w:jc w:val="both"/>
        <w:rPr>
          <w:b w:val="1"/>
        </w:rPr>
      </w:pPr>
      <w:bookmarkStart w:colFirst="0" w:colLast="0" w:name="_v8cvv83wvgc5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Отследить вывоз ТКО, посмотреть ближайшие контейнерные площадки можно на сайте </w:t>
      </w:r>
      <w:hyperlink r:id="rId6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“РТ-НЭО Иркутск”</w:t>
        </w:r>
      </w:hyperlink>
      <w:r w:rsidDel="00000000" w:rsidR="00000000" w:rsidRPr="00000000">
        <w:rPr>
          <w:b w:val="1"/>
          <w:rtl w:val="0"/>
        </w:rPr>
        <w:t xml:space="preserve"> в разделе “Публичная карта контейнерных площадок”.</w:t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line="240" w:lineRule="auto"/>
        <w:jc w:val="both"/>
        <w:rPr>
          <w:b w:val="1"/>
        </w:rPr>
      </w:pPr>
      <w:bookmarkStart w:colFirst="0" w:colLast="0" w:name="_vv0hxta08ufr" w:id="1"/>
      <w:bookmarkEnd w:id="1"/>
      <w:r w:rsidDel="00000000" w:rsidR="00000000" w:rsidRPr="00000000">
        <w:rPr>
          <w:color w:val="222222"/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Необходимую консультацию можно получить у специалистов «РТ-НЭО Иркутск»: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по телефону горячей линии: 8 (3952) 43-44-11.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по почте: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co</w:t>
        </w:r>
      </w:hyperlink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ntact@rtneo-irk.ru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через виджеты на сайте: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rtneo-irk.ru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b w:val="1"/>
          <w:color w:val="444444"/>
          <w:highlight w:val="white"/>
        </w:rPr>
      </w:pPr>
      <w:r w:rsidDel="00000000" w:rsidR="00000000" w:rsidRPr="00000000">
        <w:rPr>
          <w:rtl w:val="0"/>
        </w:rPr>
        <w:t xml:space="preserve">*Закон Иркутской области </w:t>
      </w:r>
      <w:r w:rsidDel="00000000" w:rsidR="00000000" w:rsidRPr="00000000">
        <w:rPr>
          <w:highlight w:val="white"/>
          <w:rtl w:val="0"/>
        </w:rPr>
        <w:t xml:space="preserve">N 107-ОЗ от 12.11.2007 “</w:t>
      </w:r>
      <w:r w:rsidDel="00000000" w:rsidR="00000000" w:rsidRPr="00000000">
        <w:rPr>
          <w:highlight w:val="white"/>
          <w:rtl w:val="0"/>
        </w:rPr>
        <w:t xml:space="preserve">Об административной ответственности за отдельные правонарушения в сфере охраны общественного порядка в Иркутской области”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0"/>
          <w:szCs w:val="20"/>
          <w:highlight w:val="white"/>
        </w:rPr>
      </w:pPr>
      <w:r w:rsidDel="00000000" w:rsidR="00000000" w:rsidRPr="00000000">
        <w:rPr>
          <w:b w:val="1"/>
          <w:sz w:val="20"/>
          <w:szCs w:val="20"/>
          <w:highlight w:val="white"/>
          <w:rtl w:val="0"/>
        </w:rPr>
        <w:t xml:space="preserve">ООО “РТ-НЭО Иркутск”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предоставляет услуги сбора, транспортирования, размещения, утилизации и переработки твердых коммунальных отходов (ТКО) на территории Зоны 2 «Юг» Иркутской области. Статус регионального оператора компания получила по результатам конкурсного отбора, по итогам которого было заключено соглашение  с Министерством жилищной политики, энергетики и транспорта Иркутской области от 28.04.2018 г. № 318 “Об организации деятельности по обращению с твердыми коммунальными отходами на территории Иркутской области (Зона 2)”.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6839" w:w="11907" w:orient="portrait"/>
      <w:pgMar w:bottom="709" w:top="2551" w:left="1701" w:right="718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-533397</wp:posOffset>
          </wp:positionH>
          <wp:positionV relativeFrom="paragraph">
            <wp:posOffset>285750</wp:posOffset>
          </wp:positionV>
          <wp:extent cx="2344103" cy="945587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44103" cy="94558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ind w:hanging="1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rtneo-irk.ru" TargetMode="External"/><Relationship Id="rId15" Type="http://schemas.openxmlformats.org/officeDocument/2006/relationships/footer" Target="footer2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yperlink" Target="https://rtneo-irk.ru/publichnaya-karta-konteynernykh-ploshchadok/" TargetMode="External"/><Relationship Id="rId7" Type="http://schemas.openxmlformats.org/officeDocument/2006/relationships/hyperlink" Target="mailto:contact@rtneo-irk.ru" TargetMode="External"/><Relationship Id="rId8" Type="http://schemas.openxmlformats.org/officeDocument/2006/relationships/hyperlink" Target="mailto:contact@rtneo-irk.ru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